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Звениговский район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Шоленгер</w:t>
      </w:r>
      <w:proofErr w:type="spellEnd"/>
      <w:r>
        <w:rPr>
          <w:b/>
          <w:sz w:val="28"/>
          <w:szCs w:val="28"/>
        </w:rPr>
        <w:t xml:space="preserve"> ял </w:t>
      </w:r>
      <w:proofErr w:type="spellStart"/>
      <w:r>
        <w:rPr>
          <w:b/>
          <w:sz w:val="28"/>
          <w:szCs w:val="28"/>
        </w:rPr>
        <w:t>шотан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илем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951F7C" w:rsidRDefault="00951F7C" w:rsidP="00951F7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администрацийын</w:t>
      </w:r>
      <w:proofErr w:type="spellEnd"/>
      <w:r>
        <w:rPr>
          <w:b/>
          <w:sz w:val="28"/>
          <w:szCs w:val="28"/>
        </w:rPr>
        <w:t xml:space="preserve">                                      муниципального образования</w:t>
      </w:r>
    </w:p>
    <w:p w:rsidR="00951F7C" w:rsidRDefault="00951F7C" w:rsidP="00951F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«Шелангерское сельское поселение»</w:t>
      </w:r>
    </w:p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951F7C" w:rsidRDefault="00951F7C" w:rsidP="00951F7C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951F7C" w:rsidRDefault="00951F7C" w:rsidP="00951F7C"/>
    <w:p w:rsidR="00951F7C" w:rsidRDefault="00951F7C" w:rsidP="00951F7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 мая  2015 года № 74</w:t>
      </w: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штаба </w:t>
      </w:r>
      <w:proofErr w:type="gramStart"/>
      <w:r>
        <w:rPr>
          <w:sz w:val="28"/>
          <w:szCs w:val="28"/>
        </w:rPr>
        <w:t>добровольной</w:t>
      </w:r>
      <w:proofErr w:type="gramEnd"/>
      <w:r>
        <w:rPr>
          <w:sz w:val="28"/>
          <w:szCs w:val="28"/>
        </w:rPr>
        <w:t xml:space="preserve"> народной</w:t>
      </w:r>
    </w:p>
    <w:p w:rsidR="00951F7C" w:rsidRDefault="00951F7C" w:rsidP="00951F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дружины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51F7C" w:rsidRDefault="00951F7C" w:rsidP="00951F7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«Шелангерское сельское поселение»</w:t>
      </w:r>
    </w:p>
    <w:p w:rsidR="00951F7C" w:rsidRDefault="00951F7C" w:rsidP="00951F7C">
      <w:pPr>
        <w:rPr>
          <w:sz w:val="28"/>
          <w:szCs w:val="28"/>
        </w:rPr>
      </w:pP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951F7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законом Республики Марий Эл от 31.10.2014 N 44-З "О регулировании отдельных отношений, связанных с участием граждан в охране общественного порядка на территории Республики Марий Эл",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«Шелангерское сельское  поселение», в целях обеспечения участия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Шелангнерского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в охране 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порядка, администрация муниципального образования «Шелангерское сельское поселение» 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51F7C" w:rsidRDefault="00951F7C" w:rsidP="00951F7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штаб добровольной народной дружины  на территории муниципального образования «Шелангерское  сельское  поселение».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штабе добровольной народной дружины муниципального образования «Шелангерское  сельское  поселение»    (приложение № 1).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данное постановление в Администрацию муниципального образования «Звениговский муниципальный район».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целях информирования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местах, отведенных для размещения информации о деятельности органов местного самоуправления и сети Интернет.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вступает в силу со дня официального обнародования.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 оставляю за  собой.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«Шелангерское сельское поселение»                  Капитонова Э.И.</w:t>
      </w: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F7C" w:rsidRDefault="00951F7C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Приложение № 1</w:t>
      </w:r>
    </w:p>
    <w:p w:rsidR="00951F7C" w:rsidRDefault="00951F7C" w:rsidP="00951F7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к постановлению    Администрации</w:t>
      </w:r>
    </w:p>
    <w:p w:rsidR="00951F7C" w:rsidRDefault="00951F7C" w:rsidP="00951F7C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Шелангерского сельского  поселения </w:t>
      </w:r>
    </w:p>
    <w:p w:rsidR="00951F7C" w:rsidRDefault="00951F7C" w:rsidP="00951F7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от 28.05.2015 года № 74</w:t>
      </w:r>
    </w:p>
    <w:p w:rsidR="00951F7C" w:rsidRDefault="00951F7C" w:rsidP="00951F7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951F7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951F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51F7C" w:rsidRDefault="00951F7C" w:rsidP="00951F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ШТАБЕ ДОБРОВОЛЬНОЙ НАРОДНОЙ ДРУЖИНЫ</w:t>
      </w:r>
    </w:p>
    <w:p w:rsidR="00951F7C" w:rsidRDefault="00951F7C" w:rsidP="00951F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Штаб добровольной народной дружины (далее - штаб ДНД) создается в целях координации действий  ДНД по обеспечению охраны общественного порядка.</w:t>
      </w:r>
    </w:p>
    <w:p w:rsidR="00951F7C" w:rsidRDefault="00951F7C" w:rsidP="00951F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Основными задачами штаба ДНД являются: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организация взаимодействия ДНД с правоохранительными органами по охране общественного порядка, профилактике, предупреждению и пресечению правонарушений;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содействие комиссии по делам несовершеннолетних  по предупреждению детской беспризорности и безнадзорности, правонарушений среди несовершеннолетних;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распространение правовых знаний среди населения;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координация деятельности ДНД;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проверка деятельности ДНД, принятие мер к устранению выявленных недостатков, обобщение и распространение передового опыта работы;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ведение учета, хранение и выдача удостоверений принятым дружинникам.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Штаб ДНД осуществляет следующие полномочия: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рассматривает основные вопросы деятельности ДНД по выполнению возложенных на него задач;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обсуждает предложения по дальнейшему совершенствованию правового регулирования деятельности ДНД;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заслушивает отчеты  командира ДНД;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ведет учет всех членов ДНД;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осуществляет планирование работы, разработку мероприятий по его взаимодействию с правоохранительными органами, учреждениями, организациями,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расположенными на территории Шелангерского   сельского  поселения и общественными организациями;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организует проверки деятельности ДНД, принимает меры к устранению выявленных недостатков, обобщает и распространяет передовой опыт работы.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Численный состав штаба ДНД устанавливается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Шелангерского сельского  поселения, но не менее 3 человек.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 состав штаба ДНД могут входить: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представители Администрации Шелангерского сельского  поселения;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участковый уполномоченный ОМВД России по Звениговскому району;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представители иных организаций, учреждений, предприятий  независимо от ведомственной принадлежности и форм собственности.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Персональный состав штаба ДНД и командир ДНД  утверждаются распоряжением Администрации Шелангерского сельского  поселения.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Штаб ДНД возглавляет начальник штаба. 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Заседание штаба ДНД считается правомочным, если на заседании присутствует более половины его членов.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Решения штаба ДНД принимаются коллегиально, большинством голосов. В случае равенства голосов голос начальника штаба является решающим.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Решения штаба ДНД оформляются протоколами заседаний, которые подписываются начальником штаба.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Заседания штаба проводятся по мере необходимости, но не реже одного раза в  квартал.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Полномочия начальника штаба ДНД.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штаба ДНД: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выполнение задач, возложенных на ДНД;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 всей деятельностью ДНД;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права и обязанности членов штаба ДНД;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работу по подбору, распределению, воспитанию и обучению дружинников;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 за соблюдением законодательства при осуществлении деятельности ДНД;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решает вопрос о поощрении руководителей и рядовых дружинников.</w:t>
      </w:r>
    </w:p>
    <w:p w:rsidR="00951F7C" w:rsidRDefault="00951F7C" w:rsidP="00951F7C"/>
    <w:p w:rsidR="00951F7C" w:rsidRDefault="00951F7C" w:rsidP="00951F7C"/>
    <w:p w:rsidR="00951F7C" w:rsidRDefault="00951F7C" w:rsidP="00951F7C"/>
    <w:p w:rsidR="00951F7C" w:rsidRDefault="00951F7C" w:rsidP="00951F7C"/>
    <w:p w:rsidR="00951F7C" w:rsidRDefault="00951F7C" w:rsidP="00951F7C"/>
    <w:p w:rsidR="00951F7C" w:rsidRDefault="00951F7C" w:rsidP="00951F7C"/>
    <w:p w:rsidR="00951F7C" w:rsidRDefault="00951F7C" w:rsidP="00951F7C"/>
    <w:p w:rsidR="00951F7C" w:rsidRDefault="00951F7C" w:rsidP="00951F7C"/>
    <w:p w:rsidR="00951F7C" w:rsidRDefault="00951F7C" w:rsidP="00951F7C"/>
    <w:p w:rsidR="00951F7C" w:rsidRDefault="00951F7C" w:rsidP="00951F7C"/>
    <w:p w:rsidR="00951F7C" w:rsidRDefault="00951F7C" w:rsidP="00951F7C"/>
    <w:p w:rsidR="00951F7C" w:rsidRDefault="00951F7C" w:rsidP="00951F7C"/>
    <w:p w:rsidR="00951F7C" w:rsidRDefault="00951F7C" w:rsidP="00951F7C"/>
    <w:p w:rsidR="00951F7C" w:rsidRDefault="00951F7C" w:rsidP="00951F7C"/>
    <w:p w:rsidR="00951F7C" w:rsidRDefault="00951F7C" w:rsidP="00951F7C"/>
    <w:p w:rsidR="00951F7C" w:rsidRDefault="00951F7C" w:rsidP="00951F7C"/>
    <w:p w:rsidR="00951F7C" w:rsidRDefault="00951F7C" w:rsidP="00951F7C"/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951F7C" w:rsidRDefault="00951F7C" w:rsidP="00951F7C"/>
    <w:p w:rsidR="0050069F" w:rsidRDefault="0050069F"/>
    <w:sectPr w:rsidR="0050069F" w:rsidSect="0024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7C"/>
    <w:rsid w:val="0050069F"/>
    <w:rsid w:val="00662958"/>
    <w:rsid w:val="0095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1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1F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0924;fld=134;dst=100163" TargetMode="External"/><Relationship Id="rId5" Type="http://schemas.openxmlformats.org/officeDocument/2006/relationships/hyperlink" Target="consultantplus://offline/main?base=RLAW186;n=27573;fld=134;dst=100012" TargetMode="External"/><Relationship Id="rId4" Type="http://schemas.openxmlformats.org/officeDocument/2006/relationships/hyperlink" Target="consultantplus://offline/main?base=LAW;n=10204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5056</Characters>
  <Application>Microsoft Office Word</Application>
  <DocSecurity>0</DocSecurity>
  <Lines>42</Lines>
  <Paragraphs>11</Paragraphs>
  <ScaleCrop>false</ScaleCrop>
  <Company>Microsoft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2015-07-14T10:05:00Z</dcterms:created>
  <dcterms:modified xsi:type="dcterms:W3CDTF">2015-07-14T10:06:00Z</dcterms:modified>
</cp:coreProperties>
</file>